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59" w:rsidRDefault="008A5AE8" w:rsidP="003B565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0FA55" wp14:editId="13207370">
                <wp:simplePos x="0" y="0"/>
                <wp:positionH relativeFrom="leftMargin">
                  <wp:posOffset>-155275</wp:posOffset>
                </wp:positionH>
                <wp:positionV relativeFrom="margin">
                  <wp:posOffset>-882542</wp:posOffset>
                </wp:positionV>
                <wp:extent cx="1207698" cy="10363200"/>
                <wp:effectExtent l="0" t="0" r="12065" b="1905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698" cy="10363200"/>
                          <a:chOff x="0" y="543935"/>
                          <a:chExt cx="228600" cy="8600065"/>
                        </a:xfrm>
                        <a:solidFill>
                          <a:srgbClr val="FF0000"/>
                        </a:solidFill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543935"/>
                            <a:ext cx="228600" cy="823767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DFF28" id="Grupo 114" o:spid="_x0000_s1026" style="position:absolute;margin-left:-12.25pt;margin-top:-69.5pt;width:95.1pt;height:816pt;z-index:251659264;mso-position-horizontal-relative:left-margin-area;mso-position-vertical-relative:margin" coordorigin=",5439" coordsize="2286,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">
                <v:rect id="Rectángulo 115" o:spid="_x0000_s1027" style="position:absolute;top:5439;width:2286;height:82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" fillcolor="#002060" strokecolor="#002060" strokeweight="1pt">
                  <v:path arrowok="t"/>
                  <o:lock v:ext="edit" aspectratio="t"/>
                </v:rect>
                <w10:wrap anchorx="margin" anchory="margin"/>
              </v:group>
            </w:pict>
          </mc:Fallback>
        </mc:AlternateContent>
      </w:r>
    </w:p>
    <w:p w:rsidR="003B5659" w:rsidRDefault="003B5659" w:rsidP="003B5659"/>
    <w:p w:rsidR="003B5659" w:rsidRDefault="003B5659" w:rsidP="003B5659"/>
    <w:p w:rsidR="003B5659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412DAA" w:rsidP="003B5659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9469" wp14:editId="18E74F59">
                <wp:simplePos x="0" y="0"/>
                <wp:positionH relativeFrom="page">
                  <wp:posOffset>1441330</wp:posOffset>
                </wp:positionH>
                <wp:positionV relativeFrom="page">
                  <wp:posOffset>2768900</wp:posOffset>
                </wp:positionV>
                <wp:extent cx="5657850" cy="351472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659" w:rsidRPr="00DE26A8" w:rsidRDefault="003B5659" w:rsidP="003B5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Datos E</w:t>
                            </w:r>
                            <w:r w:rsidR="009E32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tadísticos</w:t>
                            </w:r>
                          </w:p>
                          <w:p w:rsidR="003B5659" w:rsidRDefault="003B5659" w:rsidP="003B5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 w:rsidRPr="00DE26A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Dirección de Planificación y Desarrollo</w:t>
                            </w:r>
                          </w:p>
                          <w:p w:rsidR="003B5659" w:rsidRDefault="003B5659" w:rsidP="003B5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3B5659" w:rsidRDefault="003B5659" w:rsidP="003B5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</w:p>
                          <w:p w:rsidR="003B5659" w:rsidRDefault="003B5659" w:rsidP="003B5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</w:rPr>
                              <w:t>Junio - 2022</w:t>
                            </w:r>
                          </w:p>
                          <w:p w:rsidR="003B5659" w:rsidRDefault="003B5659" w:rsidP="003B5659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19469" id="_x0000_t202" coordsize="21600,21600" o:spt="202" path="m,l,21600r21600,l21600,xe">
                <v:stroke joinstyle="miter"/>
                <v:path gradientshapeok="t" o:connecttype="rect"/>
              </v:shapetype>
              <v:shape id="Cuadro de texto 113" o:spid="_x0000_s1026" type="#_x0000_t202" style="position:absolute;margin-left:113.5pt;margin-top:218pt;width:445.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" filled="f" stroked="f" strokeweight=".5pt">
                <v:textbox inset="0,0,0,0">
                  <w:txbxContent>
                    <w:p w:rsidR="003B5659" w:rsidRPr="00DE26A8" w:rsidRDefault="003B5659" w:rsidP="003B5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Datos E</w:t>
                      </w:r>
                      <w:r w:rsidR="009E32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s</w:t>
                      </w:r>
                      <w:bookmarkStart w:id="1" w:name="_GoBack"/>
                      <w:bookmarkEnd w:id="1"/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tadísticos</w:t>
                      </w:r>
                    </w:p>
                    <w:p w:rsidR="003B5659" w:rsidRDefault="003B5659" w:rsidP="003B5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 w:rsidRPr="00DE26A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Dirección de Planificación y Desarrollo</w:t>
                      </w:r>
                    </w:p>
                    <w:p w:rsidR="003B5659" w:rsidRDefault="003B5659" w:rsidP="003B5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3B5659" w:rsidRDefault="003B5659" w:rsidP="003B5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</w:p>
                    <w:p w:rsidR="003B5659" w:rsidRDefault="003B5659" w:rsidP="003B56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</w:rPr>
                        <w:t>Junio - 2022</w:t>
                      </w:r>
                    </w:p>
                    <w:p w:rsidR="003B5659" w:rsidRDefault="003B5659" w:rsidP="003B5659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Pr="00DF3A95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B5659" w:rsidRDefault="003B5659" w:rsidP="003B5659"/>
    <w:p w:rsidR="003A3B39" w:rsidRDefault="004E379C"/>
    <w:p w:rsidR="003104AE" w:rsidRDefault="003104AE"/>
    <w:p w:rsidR="003104AE" w:rsidRDefault="003104AE"/>
    <w:p w:rsidR="003104AE" w:rsidRDefault="003104AE"/>
    <w:p w:rsidR="003104AE" w:rsidRDefault="003104AE"/>
    <w:p w:rsidR="003104AE" w:rsidRPr="008B03A6" w:rsidRDefault="003104AE" w:rsidP="003104AE">
      <w:pPr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</w:p>
    <w:tbl>
      <w:tblPr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9"/>
        <w:gridCol w:w="1211"/>
        <w:gridCol w:w="941"/>
      </w:tblGrid>
      <w:tr w:rsidR="003104AE" w:rsidRPr="003104AE" w:rsidTr="003104AE">
        <w:trPr>
          <w:trHeight w:val="315"/>
        </w:trPr>
        <w:tc>
          <w:tcPr>
            <w:tcW w:w="8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Tipos de Seguros</w:t>
            </w:r>
          </w:p>
        </w:tc>
      </w:tr>
      <w:tr w:rsidR="003104AE" w:rsidRPr="003104AE" w:rsidTr="003104AE">
        <w:trPr>
          <w:trHeight w:val="315"/>
        </w:trPr>
        <w:tc>
          <w:tcPr>
            <w:tcW w:w="8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46,686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36.27%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46,950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36.47%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34,342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26.68%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0.58%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128,725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3104AE" w:rsidRPr="003104AE" w:rsidRDefault="003104AE" w:rsidP="0031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</w:tr>
      <w:tr w:rsidR="003104AE" w:rsidRPr="003104AE" w:rsidTr="003104AE">
        <w:trPr>
          <w:trHeight w:val="315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31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3104AE" w:rsidRPr="003104AE" w:rsidTr="003104AE">
        <w:trPr>
          <w:trHeight w:val="300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3104AE" w:rsidRDefault="003104AE" w:rsidP="0031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3104AE" w:rsidRDefault="003104AE"/>
    <w:p w:rsidR="003104AE" w:rsidRDefault="00D236A9">
      <w:r>
        <w:rPr>
          <w:noProof/>
          <w:lang w:val="es-DO" w:eastAsia="es-DO"/>
        </w:rPr>
        <w:drawing>
          <wp:anchor distT="0" distB="0" distL="114300" distR="114300" simplePos="0" relativeHeight="251661312" behindDoc="1" locked="0" layoutInCell="1" allowOverlap="1" wp14:anchorId="1A247E7E" wp14:editId="0515758E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6158865" cy="4709795"/>
            <wp:effectExtent l="0" t="0" r="13335" b="1460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p w:rsidR="003104AE" w:rsidRDefault="003104AE"/>
    <w:tbl>
      <w:tblPr>
        <w:tblpPr w:leftFromText="141" w:rightFromText="141" w:vertAnchor="text" w:horzAnchor="page" w:tblpX="7337" w:tblpY="516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3104AE" w:rsidRPr="00B9498F" w:rsidTr="00F13F8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B9498F" w:rsidRDefault="003104AE" w:rsidP="00F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3104AE" w:rsidRPr="00B9498F" w:rsidTr="00F13F80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AE" w:rsidRPr="00B9498F" w:rsidRDefault="003104AE" w:rsidP="00F1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3104AE" w:rsidRDefault="003104AE"/>
    <w:p w:rsidR="003104AE" w:rsidRDefault="003104AE"/>
    <w:p w:rsidR="003D5A7B" w:rsidRDefault="003D5A7B"/>
    <w:p w:rsidR="003D5A7B" w:rsidRDefault="003D5A7B"/>
    <w:p w:rsidR="003D5A7B" w:rsidRDefault="003D5A7B"/>
    <w:p w:rsidR="003D5A7B" w:rsidRDefault="003D5A7B"/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8"/>
        <w:gridCol w:w="1906"/>
        <w:gridCol w:w="1911"/>
      </w:tblGrid>
      <w:tr w:rsidR="005C5ED2" w:rsidRPr="005C5ED2" w:rsidTr="00064085">
        <w:trPr>
          <w:trHeight w:val="373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Distribución de Asistencias Brindadas por Oficinas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Oficinas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38,476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Santiago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20,488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Pedro de Macorís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13,921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Romana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10,741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Cap. Megacentro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7,214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4,862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Puerto Plata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4,810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La Vega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3,910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3,500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3,411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Barahona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3,121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Francisco de Macorís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3,001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2,902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Azua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2,123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2,007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1,640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Juan de la Maguana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1,538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</w:t>
            </w:r>
            <w:r w:rsidR="00064085"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Cristóbal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667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393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128,725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C5ED2" w:rsidRPr="005C5ED2" w:rsidTr="00064085">
        <w:trPr>
          <w:trHeight w:val="373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C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5C5ED2" w:rsidRPr="005C5ED2" w:rsidTr="00064085">
        <w:trPr>
          <w:trHeight w:val="356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ED2" w:rsidRPr="005C5ED2" w:rsidRDefault="005C5ED2" w:rsidP="005C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3D5A7B" w:rsidRDefault="003D5A7B"/>
    <w:p w:rsidR="00461028" w:rsidRDefault="00461028"/>
    <w:p w:rsidR="00B2223E" w:rsidRDefault="00B2223E"/>
    <w:p w:rsidR="00B2223E" w:rsidRDefault="00B2223E"/>
    <w:p w:rsidR="00B2223E" w:rsidRDefault="00B2223E"/>
    <w:tbl>
      <w:tblPr>
        <w:tblpPr w:leftFromText="141" w:rightFromText="141" w:vertAnchor="text" w:horzAnchor="page" w:tblpX="7365" w:tblpY="65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2223E" w:rsidRPr="00B9498F" w:rsidTr="00B2223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23E" w:rsidRPr="00B9498F" w:rsidRDefault="00B2223E" w:rsidP="00B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2223E" w:rsidRPr="00B9498F" w:rsidTr="00B2223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23E" w:rsidRPr="00B9498F" w:rsidRDefault="00B2223E" w:rsidP="00B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B2223E" w:rsidRDefault="00B2223E"/>
    <w:p w:rsidR="00B2223E" w:rsidRDefault="00B2223E"/>
    <w:p w:rsidR="00B2223E" w:rsidRDefault="00B2223E"/>
    <w:p w:rsidR="00B2223E" w:rsidRDefault="00445DA6">
      <w:r>
        <w:rPr>
          <w:noProof/>
          <w:lang w:val="es-DO" w:eastAsia="es-DO"/>
        </w:rPr>
        <w:drawing>
          <wp:anchor distT="0" distB="0" distL="114300" distR="114300" simplePos="0" relativeHeight="251662336" behindDoc="1" locked="0" layoutInCell="1" allowOverlap="1" wp14:anchorId="538143CE" wp14:editId="21130723">
            <wp:simplePos x="0" y="0"/>
            <wp:positionH relativeFrom="margin">
              <wp:align>center</wp:align>
            </wp:positionH>
            <wp:positionV relativeFrom="paragraph">
              <wp:posOffset>420370</wp:posOffset>
            </wp:positionV>
            <wp:extent cx="6722076" cy="7414054"/>
            <wp:effectExtent l="0" t="0" r="3175" b="1587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23E" w:rsidRDefault="00B2223E"/>
    <w:p w:rsidR="00461028" w:rsidRDefault="00461028"/>
    <w:p w:rsidR="00461028" w:rsidRDefault="00461028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tbl>
      <w:tblPr>
        <w:tblpPr w:leftFromText="141" w:rightFromText="141" w:vertAnchor="text" w:horzAnchor="page" w:tblpX="7337" w:tblpY="516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61028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28" w:rsidRPr="00B9498F" w:rsidRDefault="00461028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61028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28" w:rsidRPr="00B9498F" w:rsidRDefault="00461028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461028" w:rsidRDefault="00461028"/>
    <w:p w:rsidR="00B2223E" w:rsidRDefault="00B2223E"/>
    <w:p w:rsidR="00B2223E" w:rsidRDefault="00B2223E"/>
    <w:p w:rsidR="00B2223E" w:rsidRDefault="00B2223E"/>
    <w:p w:rsidR="00B2223E" w:rsidRDefault="00B2223E"/>
    <w:p w:rsidR="00B2223E" w:rsidRDefault="00FB1226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Servicio de Defensoría Legal y Atención a Quejas y Reclamaciones:</w:t>
      </w:r>
    </w:p>
    <w:p w:rsidR="00FB1226" w:rsidRPr="00FB1226" w:rsidRDefault="00FB1226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tbl>
      <w:tblPr>
        <w:tblW w:w="11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8"/>
        <w:gridCol w:w="1189"/>
        <w:gridCol w:w="924"/>
        <w:gridCol w:w="1200"/>
        <w:gridCol w:w="1200"/>
      </w:tblGrid>
      <w:tr w:rsidR="0048463D" w:rsidRPr="0048463D" w:rsidTr="0048463D">
        <w:trPr>
          <w:trHeight w:val="315"/>
        </w:trPr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Tipos de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Tipos de Seguros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Informaciones Generales del  SDSS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37.56%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1,285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53.28%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8.83%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Seguro de Riesgos Laborales (SRL)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0.33%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48463D" w:rsidRPr="0048463D" w:rsidTr="0048463D">
        <w:trPr>
          <w:trHeight w:val="315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484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3D" w:rsidRPr="0048463D" w:rsidRDefault="0048463D" w:rsidP="0048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B2223E" w:rsidRDefault="00B2223E"/>
    <w:p w:rsidR="00B2223E" w:rsidRDefault="00FB1226">
      <w:r>
        <w:rPr>
          <w:noProof/>
          <w:lang w:val="es-DO" w:eastAsia="es-DO"/>
        </w:rPr>
        <w:drawing>
          <wp:anchor distT="0" distB="0" distL="114300" distR="114300" simplePos="0" relativeHeight="251663360" behindDoc="1" locked="0" layoutInCell="1" allowOverlap="1" wp14:anchorId="19665931" wp14:editId="0678739D">
            <wp:simplePos x="0" y="0"/>
            <wp:positionH relativeFrom="margin">
              <wp:align>left</wp:align>
            </wp:positionH>
            <wp:positionV relativeFrom="paragraph">
              <wp:posOffset>19400</wp:posOffset>
            </wp:positionV>
            <wp:extent cx="6085489" cy="4193628"/>
            <wp:effectExtent l="0" t="0" r="10795" b="1651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tbl>
      <w:tblPr>
        <w:tblpPr w:leftFromText="141" w:rightFromText="141" w:vertAnchor="text" w:horzAnchor="page" w:tblpX="7432" w:tblpY="36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A350D6" w:rsidRPr="00B9498F" w:rsidTr="00A350D6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D6" w:rsidRPr="00B9498F" w:rsidRDefault="00A350D6" w:rsidP="00A3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A350D6" w:rsidRPr="00B9498F" w:rsidTr="00A350D6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D6" w:rsidRPr="00B9498F" w:rsidRDefault="00A350D6" w:rsidP="00A3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p w:rsidR="00B2223E" w:rsidRDefault="00B2223E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8"/>
        <w:gridCol w:w="1768"/>
        <w:gridCol w:w="1255"/>
        <w:gridCol w:w="1255"/>
      </w:tblGrid>
      <w:tr w:rsidR="0013158F" w:rsidRPr="0013158F" w:rsidTr="0013158F">
        <w:trPr>
          <w:trHeight w:val="329"/>
        </w:trPr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 por Oficinas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 Oficinas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Distrito Nacional (DIDA Central)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694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Santiago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P. de Macorís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CAP Megacentro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Romana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Sambil</w:t>
            </w:r>
            <w:proofErr w:type="spell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Puerto Plata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Samaná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La Vega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Higüey</w:t>
            </w:r>
            <w:proofErr w:type="spell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F. de Macorís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Barahona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Azua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Bávaro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San J. de la Maguana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San </w:t>
            </w:r>
            <w:proofErr w:type="spellStart"/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Cristobal</w:t>
            </w:r>
            <w:proofErr w:type="spellEnd"/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Punto Expreso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Bahoruco</w:t>
            </w:r>
            <w:proofErr w:type="spellEnd"/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3158F" w:rsidRPr="0013158F" w:rsidTr="0013158F">
        <w:trPr>
          <w:trHeight w:val="329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B2223E" w:rsidRDefault="00B2223E"/>
    <w:p w:rsidR="0013158F" w:rsidRDefault="0013158F"/>
    <w:p w:rsidR="0013158F" w:rsidRDefault="0013158F"/>
    <w:p w:rsidR="0013158F" w:rsidRDefault="0013158F"/>
    <w:p w:rsidR="0013158F" w:rsidRDefault="0013158F"/>
    <w:p w:rsidR="0013158F" w:rsidRDefault="0013158F"/>
    <w:tbl>
      <w:tblPr>
        <w:tblpPr w:leftFromText="141" w:rightFromText="141" w:vertAnchor="text" w:horzAnchor="page" w:tblpX="7432" w:tblpY="36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257AB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B9498F" w:rsidRDefault="004257AB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257AB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B9498F" w:rsidRDefault="004257AB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13158F" w:rsidRDefault="0013158F"/>
    <w:p w:rsidR="0013158F" w:rsidRDefault="0013158F"/>
    <w:p w:rsidR="0013158F" w:rsidRDefault="0013158F"/>
    <w:p w:rsidR="0013158F" w:rsidRDefault="0013158F"/>
    <w:p w:rsidR="0013158F" w:rsidRDefault="0013158F"/>
    <w:tbl>
      <w:tblPr>
        <w:tblW w:w="9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7"/>
        <w:gridCol w:w="1101"/>
      </w:tblGrid>
      <w:tr w:rsidR="0013158F" w:rsidRPr="0013158F" w:rsidTr="0013158F">
        <w:trPr>
          <w:trHeight w:val="317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Quejas, Reclamaciones y Denuncias Atendidas</w:t>
            </w:r>
          </w:p>
        </w:tc>
      </w:tr>
      <w:tr w:rsidR="0013158F" w:rsidRPr="0013158F" w:rsidTr="0013158F">
        <w:trPr>
          <w:trHeight w:val="317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Informaciones  Generales del  SDSS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mayor de edad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438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Corrección de datos personales en el SUIR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203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inclusión de cedula en la base de datos del SDSS de menor a mayor de edad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125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Corrección de datos personales en el SUIR a menor de edad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52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35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16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baja en el SUIR por figurar en nómina de su ex empleador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asignación de NSS a menor de Edad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13158F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12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Denuncia de registro irregular en el SUIR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constancia de inscripción ante el SDSS por ser extranjero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906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Familiar de Salud (SFS)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Solicitud de Carta de no Cobertura en el PDSS en medicamentos ambulatorios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550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de procedimientos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550DE6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53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de manera irregular a una ARS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138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105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Cambio de ARS por más de 6 meses sin cotizar al SDSS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72</w:t>
            </w:r>
          </w:p>
        </w:tc>
      </w:tr>
      <w:tr w:rsidR="0013158F" w:rsidRPr="0013158F" w:rsidTr="0013158F">
        <w:trPr>
          <w:trHeight w:val="635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65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 pago del subsidio por enfermedad no profesional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55</w:t>
            </w:r>
          </w:p>
        </w:tc>
      </w:tr>
      <w:tr w:rsidR="0013158F" w:rsidRPr="0013158F" w:rsidTr="0013158F">
        <w:trPr>
          <w:trHeight w:val="408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Carta de no Cobertura en el PDSS en medicamentos de Alto Costo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550DE6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194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Retraso en el pago del subsidio por  lactancia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14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Trámite de asesoría legal sobre Seguro Familiar de Salud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11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cobertura del catálogo de procedimientos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Traspaso realizado de manera irregular a una ARS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</w:tr>
      <w:tr w:rsidR="0013158F" w:rsidRPr="0013158F" w:rsidTr="0013158F">
        <w:trPr>
          <w:trHeight w:val="363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carnet por parte de la ARS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Afiliación automática de manera irregular a una ARS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en el pago del subsidio por enfermedad no profesional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13158F" w:rsidRPr="0013158F" w:rsidTr="0013158F">
        <w:trPr>
          <w:trHeight w:val="317"/>
        </w:trPr>
        <w:tc>
          <w:tcPr>
            <w:tcW w:w="8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13158F" w:rsidRPr="0013158F" w:rsidRDefault="0013158F" w:rsidP="0013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1315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1,285</w:t>
            </w:r>
          </w:p>
        </w:tc>
      </w:tr>
    </w:tbl>
    <w:p w:rsidR="0013158F" w:rsidRDefault="0013158F"/>
    <w:p w:rsidR="00EA40F7" w:rsidRDefault="00EA40F7"/>
    <w:p w:rsidR="00EA40F7" w:rsidRDefault="00EA40F7"/>
    <w:p w:rsidR="00EA40F7" w:rsidRDefault="00EA40F7"/>
    <w:p w:rsidR="004257AB" w:rsidRDefault="004257AB"/>
    <w:tbl>
      <w:tblPr>
        <w:tblW w:w="9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3"/>
        <w:gridCol w:w="1138"/>
      </w:tblGrid>
      <w:tr w:rsidR="00EA40F7" w:rsidRPr="00EA40F7" w:rsidTr="00EA40F7">
        <w:trPr>
          <w:trHeight w:val="336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lastRenderedPageBreak/>
              <w:t>Quejas,  Reclamaciones y Denuncias Atendidas</w:t>
            </w:r>
          </w:p>
        </w:tc>
      </w:tr>
      <w:tr w:rsidR="00EA40F7" w:rsidRPr="00EA40F7" w:rsidTr="00EA40F7">
        <w:trPr>
          <w:trHeight w:val="336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Vejez, Discapacidad y Sobrevivencia (SVDS)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traspaso de CCI a Reparto por falta de requisitos legales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86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Tardanza en entrega de la  Pensión por vejez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86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Otras causas de quejas y reclamaciones menos frecuentes.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30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SVDS respecto a traspaso de CCI a Reparto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traspaso de Reparto a CCI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por Vejez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Tardanza en entrega de cuentas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Traspaso realizado de manera irregular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46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Solicitud de reconocimiento de beneficios por tener un derecho adquirido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213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Seguro de Riesgos Laborales  (SRL)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prestaciones en especies a través del SRL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pensión por Discapacidad a través del SRL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464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Inconformidad con el monto de pensión otorgada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720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Retraso en el pago de prestaciones económicas por falta del dictamen de la comisión </w:t>
            </w:r>
            <w:r w:rsidR="004257AB"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médica</w:t>
            </w: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regional/nacional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672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Denegación de pago del subsidio por discapacidad temporal a través del SRL por causa ajena al trabajo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el SRL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el SRL en grados de discapacidad emitidos por la CMR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Tramite de asesoría legal sobre el SRL en prestaciones en especies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Sub-Total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8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2,412</w:t>
            </w:r>
          </w:p>
        </w:tc>
      </w:tr>
      <w:tr w:rsidR="00EA40F7" w:rsidRPr="00EA40F7" w:rsidTr="00EA40F7">
        <w:trPr>
          <w:trHeight w:val="336"/>
        </w:trPr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EA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F7" w:rsidRPr="00EA40F7" w:rsidRDefault="00EA40F7" w:rsidP="00EA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EA40F7" w:rsidRDefault="00EA40F7"/>
    <w:p w:rsidR="00EA40F7" w:rsidRDefault="00EA40F7"/>
    <w:p w:rsidR="00EA40F7" w:rsidRDefault="00EA40F7"/>
    <w:p w:rsidR="00EA40F7" w:rsidRDefault="00EA40F7"/>
    <w:tbl>
      <w:tblPr>
        <w:tblpPr w:leftFromText="141" w:rightFromText="141" w:vertAnchor="text" w:horzAnchor="page" w:tblpX="7432" w:tblpY="36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4257AB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B9498F" w:rsidRDefault="004257AB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4257AB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B9498F" w:rsidRDefault="004257AB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 w:rsidP="004257AB">
      <w:r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p w:rsidR="004257AB" w:rsidRDefault="004257AB"/>
    <w:tbl>
      <w:tblPr>
        <w:tblpPr w:leftFromText="141" w:rightFromText="141" w:vertAnchor="page" w:horzAnchor="margin" w:tblpXSpec="center" w:tblpY="3232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786"/>
        <w:gridCol w:w="941"/>
        <w:gridCol w:w="627"/>
        <w:gridCol w:w="821"/>
        <w:gridCol w:w="773"/>
        <w:gridCol w:w="860"/>
        <w:gridCol w:w="627"/>
        <w:gridCol w:w="697"/>
        <w:gridCol w:w="627"/>
        <w:gridCol w:w="697"/>
        <w:gridCol w:w="1330"/>
      </w:tblGrid>
      <w:tr w:rsidR="004257AB" w:rsidRPr="004257AB" w:rsidTr="004257AB">
        <w:trPr>
          <w:trHeight w:val="285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Consultas de Asesorías Médicas Ofrecidas </w:t>
            </w:r>
          </w:p>
        </w:tc>
      </w:tr>
      <w:tr w:rsidR="004257AB" w:rsidRPr="004257AB" w:rsidTr="004257AB">
        <w:trPr>
          <w:trHeight w:val="285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jun-22</w:t>
            </w:r>
          </w:p>
        </w:tc>
      </w:tr>
      <w:tr w:rsidR="004257AB" w:rsidRPr="004257AB" w:rsidTr="004257AB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Regímenes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Procedimientos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 Estudios Diagnósticos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Medicamentos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Material Gastable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4257AB" w:rsidRPr="004257AB" w:rsidTr="004257AB">
        <w:trPr>
          <w:trHeight w:val="28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 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S.Cob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S. </w:t>
            </w:r>
            <w:proofErr w:type="spellStart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Cob</w:t>
            </w:r>
            <w:proofErr w:type="spellEnd"/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 General</w:t>
            </w:r>
          </w:p>
        </w:tc>
      </w:tr>
      <w:tr w:rsidR="004257AB" w:rsidRPr="004257AB" w:rsidTr="004257AB">
        <w:trPr>
          <w:trHeight w:val="28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Contributivo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513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474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987</w:t>
            </w:r>
          </w:p>
        </w:tc>
      </w:tr>
      <w:tr w:rsidR="004257AB" w:rsidRPr="004257AB" w:rsidTr="004257AB">
        <w:trPr>
          <w:trHeight w:val="28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Subsidiado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298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393</w:t>
            </w:r>
          </w:p>
        </w:tc>
      </w:tr>
      <w:tr w:rsidR="004257AB" w:rsidRPr="004257AB" w:rsidTr="004257AB">
        <w:trPr>
          <w:trHeight w:val="28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Total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608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772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1380</w:t>
            </w:r>
          </w:p>
        </w:tc>
      </w:tr>
      <w:tr w:rsidR="004257AB" w:rsidRPr="004257AB" w:rsidTr="004257AB">
        <w:trPr>
          <w:trHeight w:val="285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42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AB" w:rsidRPr="004257AB" w:rsidRDefault="004257AB" w:rsidP="0042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4257AB" w:rsidRDefault="005D3FE2">
      <w:r>
        <w:rPr>
          <w:noProof/>
          <w:lang w:val="es-DO" w:eastAsia="es-DO"/>
        </w:rPr>
        <w:drawing>
          <wp:anchor distT="0" distB="0" distL="114300" distR="114300" simplePos="0" relativeHeight="251664384" behindDoc="1" locked="0" layoutInCell="1" allowOverlap="1" wp14:anchorId="6722889A" wp14:editId="32DF68E4">
            <wp:simplePos x="0" y="0"/>
            <wp:positionH relativeFrom="margin">
              <wp:align>center</wp:align>
            </wp:positionH>
            <wp:positionV relativeFrom="paragraph">
              <wp:posOffset>2209937</wp:posOffset>
            </wp:positionV>
            <wp:extent cx="6746704" cy="4300151"/>
            <wp:effectExtent l="0" t="0" r="16510" b="5715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4257AB" w:rsidRDefault="004257AB"/>
    <w:p w:rsidR="005D3FE2" w:rsidRDefault="005D3FE2"/>
    <w:tbl>
      <w:tblPr>
        <w:tblpPr w:leftFromText="141" w:rightFromText="141" w:vertAnchor="text" w:horzAnchor="page" w:tblpX="7432" w:tblpY="36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604925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25" w:rsidRPr="00B9498F" w:rsidRDefault="00604925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604925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25" w:rsidRPr="00B9498F" w:rsidRDefault="00604925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4257AB" w:rsidRDefault="004257AB"/>
    <w:p w:rsidR="005D3FE2" w:rsidRDefault="005D3FE2"/>
    <w:p w:rsidR="005D3FE2" w:rsidRDefault="005D3FE2"/>
    <w:p w:rsidR="005D3FE2" w:rsidRDefault="005D3FE2"/>
    <w:p w:rsidR="00977B88" w:rsidRDefault="00977B88" w:rsidP="005D3FE2">
      <w:pP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</w:p>
    <w:p w:rsidR="005D3FE2" w:rsidRDefault="005D3FE2" w:rsidP="005D3FE2">
      <w:r w:rsidRPr="004346D8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</w:t>
      </w:r>
      <w:r w:rsidRPr="00C6659F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moción Realizadas Sobre el SDSS:</w:t>
      </w:r>
    </w:p>
    <w:p w:rsidR="005D3FE2" w:rsidRDefault="005D3FE2"/>
    <w:tbl>
      <w:tblPr>
        <w:tblW w:w="8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593"/>
      </w:tblGrid>
      <w:tr w:rsidR="005D3FE2" w:rsidRPr="005D3FE2" w:rsidTr="005D3FE2">
        <w:trPr>
          <w:trHeight w:val="417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Actividades  de Promoción </w:t>
            </w:r>
          </w:p>
        </w:tc>
      </w:tr>
      <w:tr w:rsidR="005D3FE2" w:rsidRPr="005D3FE2" w:rsidTr="005D3FE2">
        <w:trPr>
          <w:trHeight w:val="417"/>
        </w:trPr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Junio 2022</w:t>
            </w:r>
          </w:p>
        </w:tc>
      </w:tr>
      <w:tr w:rsidR="005D3FE2" w:rsidRPr="005D3FE2" w:rsidTr="005D3FE2">
        <w:trPr>
          <w:trHeight w:val="397"/>
        </w:trPr>
        <w:tc>
          <w:tcPr>
            <w:tcW w:w="7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Actividades Realizadas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5D3FE2" w:rsidRPr="005D3FE2" w:rsidTr="005D3FE2">
        <w:trPr>
          <w:trHeight w:val="397"/>
        </w:trPr>
        <w:tc>
          <w:tcPr>
            <w:tcW w:w="7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</w:p>
        </w:tc>
      </w:tr>
      <w:tr w:rsidR="005D3FE2" w:rsidRPr="005D3FE2" w:rsidTr="005D3FE2">
        <w:trPr>
          <w:trHeight w:val="973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Charlas Realizadas Sobre el Sistema Dominicano de Seguridad Social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28</w:t>
            </w:r>
          </w:p>
        </w:tc>
      </w:tr>
      <w:tr w:rsidR="005D3FE2" w:rsidRPr="005D3FE2" w:rsidTr="005D3FE2">
        <w:trPr>
          <w:trHeight w:val="15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5D3FE2" w:rsidRPr="005D3FE2" w:rsidTr="005D3FE2">
        <w:trPr>
          <w:trHeight w:val="15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Conversatorios de orientación dirigidos a grupos  organizados y  estudiosos del SDSS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5D3FE2" w:rsidRPr="005D3FE2" w:rsidTr="005D3FE2">
        <w:trPr>
          <w:trHeight w:val="536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Talleres Impartidos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5D3FE2" w:rsidRPr="005D3FE2" w:rsidTr="005D3FE2">
        <w:trPr>
          <w:trHeight w:val="1252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Operativos de Orientación y Defensoría en Centros de Salud y Centros de Trabajos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5D3FE2" w:rsidRPr="005D3FE2" w:rsidTr="005D3FE2">
        <w:trPr>
          <w:trHeight w:val="417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Total General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D3FE2" w:rsidRPr="005D3FE2" w:rsidRDefault="005D3FE2" w:rsidP="005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>50</w:t>
            </w:r>
          </w:p>
        </w:tc>
      </w:tr>
      <w:tr w:rsidR="005D3FE2" w:rsidRPr="005D3FE2" w:rsidTr="005D3FE2">
        <w:trPr>
          <w:trHeight w:val="417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5D3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FE2" w:rsidRPr="005D3FE2" w:rsidRDefault="005D3FE2" w:rsidP="005D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</w:p>
        </w:tc>
      </w:tr>
    </w:tbl>
    <w:p w:rsidR="005D3FE2" w:rsidRDefault="005D3FE2"/>
    <w:p w:rsidR="005D3FE2" w:rsidRDefault="005D3FE2"/>
    <w:p w:rsidR="005D3FE2" w:rsidRDefault="005D3FE2"/>
    <w:p w:rsidR="005D3FE2" w:rsidRDefault="005D3FE2"/>
    <w:p w:rsidR="00A775CE" w:rsidRDefault="00A775CE"/>
    <w:p w:rsidR="00A775CE" w:rsidRDefault="00A775CE"/>
    <w:tbl>
      <w:tblPr>
        <w:tblpPr w:leftFromText="141" w:rightFromText="141" w:vertAnchor="text" w:horzAnchor="page" w:tblpX="7432" w:tblpY="363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A775CE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CE" w:rsidRPr="00B9498F" w:rsidRDefault="00A775CE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A775CE" w:rsidRPr="00B9498F" w:rsidTr="0091718D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CE" w:rsidRPr="00B9498F" w:rsidRDefault="00A775CE" w:rsidP="0091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A775CE" w:rsidRDefault="00A775CE"/>
    <w:p w:rsidR="00A775CE" w:rsidRDefault="00A775CE"/>
    <w:p w:rsidR="00A775CE" w:rsidRDefault="00A775CE"/>
    <w:p w:rsidR="00A775CE" w:rsidRDefault="00A775CE"/>
    <w:p w:rsidR="00A775CE" w:rsidRDefault="00A775CE"/>
    <w:p w:rsidR="003E2253" w:rsidRDefault="003E2253" w:rsidP="003E2253">
      <w:pPr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2B228A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</w:p>
    <w:p w:rsidR="005F2306" w:rsidRDefault="005F2306" w:rsidP="003E2253"/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0"/>
        <w:gridCol w:w="1671"/>
      </w:tblGrid>
      <w:tr w:rsidR="00BB0583" w:rsidRPr="00BB0583" w:rsidTr="00BB0583">
        <w:trPr>
          <w:trHeight w:val="501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Descripción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  <w:t xml:space="preserve">Cantidad </w:t>
            </w:r>
          </w:p>
        </w:tc>
      </w:tr>
      <w:tr w:rsidR="00BB0583" w:rsidRPr="00BB0583" w:rsidTr="00BB0583">
        <w:trPr>
          <w:trHeight w:val="162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Consultas Legales Brindadas a Afiliados y Empresas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22</w:t>
            </w:r>
          </w:p>
        </w:tc>
      </w:tr>
      <w:tr w:rsidR="00BB0583" w:rsidRPr="00BB0583" w:rsidTr="00BB0583">
        <w:trPr>
          <w:trHeight w:val="1529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604</w:t>
            </w:r>
          </w:p>
        </w:tc>
      </w:tr>
      <w:tr w:rsidR="00BB0583" w:rsidRPr="00BB0583" w:rsidTr="00BB0583">
        <w:trPr>
          <w:trHeight w:val="1458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</w:tr>
      <w:tr w:rsidR="00BB0583" w:rsidRPr="00BB0583" w:rsidTr="00BB0583">
        <w:trPr>
          <w:trHeight w:val="908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Cartas de No Cobertura entregadas  a los Afiliados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878</w:t>
            </w:r>
          </w:p>
        </w:tc>
      </w:tr>
      <w:tr w:rsidR="00BB0583" w:rsidRPr="00BB0583" w:rsidTr="00BB0583">
        <w:trPr>
          <w:trHeight w:val="1338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0583" w:rsidRPr="00BB0583" w:rsidRDefault="00BB0583" w:rsidP="00B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5,923</w:t>
            </w:r>
          </w:p>
        </w:tc>
      </w:tr>
      <w:tr w:rsidR="00BB0583" w:rsidRPr="00BB0583" w:rsidTr="00BB0583">
        <w:trPr>
          <w:trHeight w:val="501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Fuente: Base de datos DIDA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583" w:rsidRPr="00BB0583" w:rsidRDefault="00BB0583" w:rsidP="00BB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B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A775CE" w:rsidRDefault="00A775CE"/>
    <w:p w:rsidR="00A775CE" w:rsidRDefault="00A775CE"/>
    <w:p w:rsidR="00A775CE" w:rsidRDefault="00A775CE"/>
    <w:p w:rsidR="00A775CE" w:rsidRDefault="00A775CE"/>
    <w:p w:rsidR="00A775CE" w:rsidRDefault="00A775CE"/>
    <w:p w:rsidR="00A775CE" w:rsidRDefault="00A775CE"/>
    <w:tbl>
      <w:tblPr>
        <w:tblpPr w:leftFromText="141" w:rightFromText="141" w:vertAnchor="text" w:horzAnchor="page" w:tblpX="6850" w:tblpY="127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B0583" w:rsidRPr="00B9498F" w:rsidTr="00BB058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583" w:rsidRPr="00B9498F" w:rsidRDefault="00BB0583" w:rsidP="00BB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B0583" w:rsidRPr="00B9498F" w:rsidTr="00BB0583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583" w:rsidRPr="00B9498F" w:rsidRDefault="00BB0583" w:rsidP="00BB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:rsidR="00A775CE" w:rsidRDefault="00A775CE"/>
    <w:p w:rsidR="005D3FE2" w:rsidRDefault="005D3FE2"/>
    <w:sectPr w:rsidR="005D3FE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9C" w:rsidRDefault="004E379C" w:rsidP="008A5AE8">
      <w:pPr>
        <w:spacing w:after="0" w:line="240" w:lineRule="auto"/>
      </w:pPr>
      <w:r>
        <w:separator/>
      </w:r>
    </w:p>
  </w:endnote>
  <w:endnote w:type="continuationSeparator" w:id="0">
    <w:p w:rsidR="004E379C" w:rsidRDefault="004E379C" w:rsidP="008A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7B" w:rsidRDefault="003D5A7B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9B89F7" wp14:editId="6E089874">
              <wp:simplePos x="0" y="0"/>
              <wp:positionH relativeFrom="margin">
                <wp:posOffset>500332</wp:posOffset>
              </wp:positionH>
              <wp:positionV relativeFrom="paragraph">
                <wp:posOffset>51759</wp:posOffset>
              </wp:positionV>
              <wp:extent cx="5467350" cy="92075"/>
              <wp:effectExtent l="38100" t="0" r="0" b="22225"/>
              <wp:wrapNone/>
              <wp:docPr id="4" name="Decisió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92075"/>
                      </a:xfrm>
                      <a:prstGeom prst="flowChartDecision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9F38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ón 4" o:spid="_x0000_s1026" type="#_x0000_t110" style="position:absolute;margin-left:39.4pt;margin-top:4.1pt;width:430.5pt;height: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" fillcolor="red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9C" w:rsidRDefault="004E379C" w:rsidP="008A5AE8">
      <w:pPr>
        <w:spacing w:after="0" w:line="240" w:lineRule="auto"/>
      </w:pPr>
      <w:r>
        <w:separator/>
      </w:r>
    </w:p>
  </w:footnote>
  <w:footnote w:type="continuationSeparator" w:id="0">
    <w:p w:rsidR="004E379C" w:rsidRDefault="004E379C" w:rsidP="008A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E8" w:rsidRDefault="00A04427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5D825021" wp14:editId="6B48E903">
          <wp:simplePos x="0" y="0"/>
          <wp:positionH relativeFrom="margin">
            <wp:posOffset>1685487</wp:posOffset>
          </wp:positionH>
          <wp:positionV relativeFrom="paragraph">
            <wp:posOffset>-373249</wp:posOffset>
          </wp:positionV>
          <wp:extent cx="2611755" cy="13627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136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16375280"/>
        <w:docPartObj>
          <w:docPartGallery w:val="Page Numbers (Margins)"/>
          <w:docPartUnique/>
        </w:docPartObj>
      </w:sdtPr>
      <w:sdtEndPr/>
      <w:sdtContent>
        <w:r w:rsidR="003104AE"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EFF6A89" wp14:editId="27A6F644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3" name="Flecha der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4AE" w:rsidRDefault="003104AE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E327D" w:rsidRPr="009E327D">
                                <w:rPr>
                                  <w:noProof/>
                                  <w:color w:val="FFFFFF" w:themeColor="background1"/>
                                  <w:lang w:val="es-ES"/>
                                </w:rPr>
                                <w:t>11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EFF6A8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3" o:spid="_x0000_s1027" type="#_x0000_t13" style="position:absolute;margin-left:0;margin-top:0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" o:allowincell="f" adj="13609,5370" fillcolor="#c0504d" stroked="f" strokecolor="#5c83b4">
                  <v:textbox inset=",0,,0">
                    <w:txbxContent>
                      <w:p w:rsidR="003104AE" w:rsidRDefault="003104AE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E327D" w:rsidRPr="009E327D">
                          <w:rPr>
                            <w:noProof/>
                            <w:color w:val="FFFFFF" w:themeColor="background1"/>
                            <w:lang w:val="es-ES"/>
                          </w:rPr>
                          <w:t>11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9"/>
    <w:rsid w:val="00064085"/>
    <w:rsid w:val="000707CC"/>
    <w:rsid w:val="0013158F"/>
    <w:rsid w:val="002B276F"/>
    <w:rsid w:val="002C2DB5"/>
    <w:rsid w:val="003104AE"/>
    <w:rsid w:val="003B5659"/>
    <w:rsid w:val="003D5A7B"/>
    <w:rsid w:val="003E2253"/>
    <w:rsid w:val="00412DAA"/>
    <w:rsid w:val="004257AB"/>
    <w:rsid w:val="00445DA6"/>
    <w:rsid w:val="00461028"/>
    <w:rsid w:val="0048463D"/>
    <w:rsid w:val="004E379C"/>
    <w:rsid w:val="00550DE6"/>
    <w:rsid w:val="0058329E"/>
    <w:rsid w:val="005C5ED2"/>
    <w:rsid w:val="005D3FE2"/>
    <w:rsid w:val="005F2306"/>
    <w:rsid w:val="006000FC"/>
    <w:rsid w:val="00604925"/>
    <w:rsid w:val="00642B24"/>
    <w:rsid w:val="0074297E"/>
    <w:rsid w:val="008A5AE8"/>
    <w:rsid w:val="00901ACE"/>
    <w:rsid w:val="00977B88"/>
    <w:rsid w:val="009E327D"/>
    <w:rsid w:val="00A04427"/>
    <w:rsid w:val="00A350D6"/>
    <w:rsid w:val="00A775CE"/>
    <w:rsid w:val="00B2223E"/>
    <w:rsid w:val="00BB0583"/>
    <w:rsid w:val="00C77C37"/>
    <w:rsid w:val="00D236A9"/>
    <w:rsid w:val="00D318BD"/>
    <w:rsid w:val="00D71E2F"/>
    <w:rsid w:val="00E3094D"/>
    <w:rsid w:val="00EA40F7"/>
    <w:rsid w:val="00F13F80"/>
    <w:rsid w:val="00F41222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66223"/>
  <w15:chartTrackingRefBased/>
  <w15:docId w15:val="{85FADB0D-3362-4225-AF32-F25CDFEC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5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B56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5659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8A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AE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A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AE8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8BD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JUNIO%202022\RAI%20JUNIO%202022\Nueva%20carpeta\RAI%20JUNIO%202022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JUNIO%202022\RAI%20JUNIO%202022\Nueva%20carpeta\RAI%20JUNIO%202022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2\JUNIO%202022\RAI%20JUNIO%202022\Nueva%20carpeta\RAI%20JUNIO%202022-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2\JUNIO%202022\RAI%20JUNIO%202022\Nueva%20carpeta\RAI%20JUNIO%202022-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1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Tipos de Seguros</a:t>
            </a:r>
          </a:p>
          <a:p>
            <a:pPr>
              <a:defRPr lang="es-ES" sz="1100" spc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Junio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0.15926603359547578"/>
          <c:y val="5.5809860089451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1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681945108287523E-2"/>
          <c:y val="0.21417164475286044"/>
          <c:w val="0.86363920291943919"/>
          <c:h val="0.56958162835438175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1321900374648E-2"/>
                  <c:y val="-4.4959129673064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01-4398-901E-C9EA9DFA2E9E}"/>
                </c:ext>
              </c:extLst>
            </c:dLbl>
            <c:dLbl>
              <c:idx val="1"/>
              <c:layout>
                <c:manualLayout>
                  <c:x val="3.0850387995393379E-2"/>
                  <c:y val="-4.7456859099346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01-4398-901E-C9EA9DFA2E9E}"/>
                </c:ext>
              </c:extLst>
            </c:dLbl>
            <c:dLbl>
              <c:idx val="2"/>
              <c:layout>
                <c:manualLayout>
                  <c:x val="1.322159485516859E-2"/>
                  <c:y val="-4.4959129673064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01-4398-901E-C9EA9DFA2E9E}"/>
                </c:ext>
              </c:extLst>
            </c:dLbl>
            <c:dLbl>
              <c:idx val="3"/>
              <c:layout>
                <c:manualLayout>
                  <c:x val="1.8887910025601053E-2"/>
                  <c:y val="-5.132086618896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01-4398-901E-C9EA9DFA2E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'Asistencias por Tipos de Seguro'!$A$4:$A$7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'Asistencias por Tipos de Seguro'!$B$4:$B$7</c:f>
              <c:numCache>
                <c:formatCode>#,##0</c:formatCode>
                <c:ptCount val="4"/>
                <c:pt idx="0">
                  <c:v>46686.499755665507</c:v>
                </c:pt>
                <c:pt idx="1">
                  <c:v>46949.909901655366</c:v>
                </c:pt>
                <c:pt idx="2">
                  <c:v>34341.60634658848</c:v>
                </c:pt>
                <c:pt idx="3">
                  <c:v>746.98399609064813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01-4398-901E-C9EA9DFA2E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870504"/>
        <c:axId val="224871680"/>
        <c:axId val="0"/>
      </c:bar3DChart>
      <c:catAx>
        <c:axId val="2248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1680"/>
        <c:crosses val="autoZero"/>
        <c:auto val="1"/>
        <c:lblAlgn val="ctr"/>
        <c:lblOffset val="100"/>
        <c:noMultiLvlLbl val="0"/>
      </c:catAx>
      <c:valAx>
        <c:axId val="224871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248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Junio 2022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337961822356686"/>
          <c:y val="5.25864712455497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641041285654354"/>
          <c:y val="0.12276925319297151"/>
          <c:w val="0.78087681787868124"/>
          <c:h val="0.5984844177476231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layout>
                <c:manualLayout>
                  <c:x val="7.2700836059614686E-3"/>
                  <c:y val="-5.503210205953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1B-455C-BD33-EB86CA093693}"/>
                </c:ext>
              </c:extLst>
            </c:dLbl>
            <c:dLbl>
              <c:idx val="7"/>
              <c:layout>
                <c:manualLayout>
                  <c:x val="3.6350418029807343E-3"/>
                  <c:y val="-3.168514967064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1B-455C-BD33-EB86CA093693}"/>
                </c:ext>
              </c:extLst>
            </c:dLbl>
            <c:dLbl>
              <c:idx val="9"/>
              <c:layout>
                <c:manualLayout>
                  <c:x val="-1.8175209014903672E-3"/>
                  <c:y val="-3.168514967064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1B-455C-BD33-EB86CA093693}"/>
                </c:ext>
              </c:extLst>
            </c:dLbl>
            <c:dLbl>
              <c:idx val="11"/>
              <c:layout>
                <c:manualLayout>
                  <c:x val="0"/>
                  <c:y val="-2.5014591845243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1B-455C-BD33-EB86CA093693}"/>
                </c:ext>
              </c:extLst>
            </c:dLbl>
            <c:dLbl>
              <c:idx val="13"/>
              <c:layout>
                <c:manualLayout>
                  <c:x val="3.6350418029807343E-3"/>
                  <c:y val="-3.1685149670641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1B-455C-BD33-EB86CA093693}"/>
                </c:ext>
              </c:extLst>
            </c:dLbl>
            <c:dLbl>
              <c:idx val="15"/>
              <c:layout>
                <c:manualLayout>
                  <c:x val="0"/>
                  <c:y val="-3.5020428583340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1B-455C-BD33-EB86CA0936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Oficinas'!$A$4:$A$22</c:f>
              <c:strCache>
                <c:ptCount val="19"/>
                <c:pt idx="0">
                  <c:v>Distrito Nacional (DIDA Central)</c:v>
                </c:pt>
                <c:pt idx="1">
                  <c:v>Santiago </c:v>
                </c:pt>
                <c:pt idx="2">
                  <c:v>San Pedro de Macorís </c:v>
                </c:pt>
                <c:pt idx="3">
                  <c:v>La Romana </c:v>
                </c:pt>
                <c:pt idx="4">
                  <c:v>Cap. Megacentro </c:v>
                </c:pt>
                <c:pt idx="5">
                  <c:v>Mao</c:v>
                </c:pt>
                <c:pt idx="6">
                  <c:v>Puerto Plata</c:v>
                </c:pt>
                <c:pt idx="7">
                  <c:v>La Vega </c:v>
                </c:pt>
                <c:pt idx="8">
                  <c:v>Higüey </c:v>
                </c:pt>
                <c:pt idx="9">
                  <c:v>Sambil</c:v>
                </c:pt>
                <c:pt idx="10">
                  <c:v>Barahona </c:v>
                </c:pt>
                <c:pt idx="11">
                  <c:v>San Francisco de Macorís </c:v>
                </c:pt>
                <c:pt idx="12">
                  <c:v>Samaná </c:v>
                </c:pt>
                <c:pt idx="13">
                  <c:v>Azua </c:v>
                </c:pt>
                <c:pt idx="14">
                  <c:v>Bahoruco</c:v>
                </c:pt>
                <c:pt idx="15">
                  <c:v>Bávaro</c:v>
                </c:pt>
                <c:pt idx="16">
                  <c:v>San Juan de la Maguana </c:v>
                </c:pt>
                <c:pt idx="17">
                  <c:v>San Cristobal</c:v>
                </c:pt>
                <c:pt idx="18">
                  <c:v>Punto Expreso</c:v>
                </c:pt>
              </c:strCache>
            </c:strRef>
          </c:cat>
          <c:val>
            <c:numRef>
              <c:f>'Asistencias por Oficinas'!$B$4:$B$22</c:f>
              <c:numCache>
                <c:formatCode>#,##0</c:formatCode>
                <c:ptCount val="19"/>
                <c:pt idx="0">
                  <c:v>38476</c:v>
                </c:pt>
                <c:pt idx="1">
                  <c:v>20488</c:v>
                </c:pt>
                <c:pt idx="2">
                  <c:v>13921</c:v>
                </c:pt>
                <c:pt idx="3">
                  <c:v>10741</c:v>
                </c:pt>
                <c:pt idx="4">
                  <c:v>7214</c:v>
                </c:pt>
                <c:pt idx="5">
                  <c:v>4862</c:v>
                </c:pt>
                <c:pt idx="6">
                  <c:v>4810</c:v>
                </c:pt>
                <c:pt idx="7">
                  <c:v>3910</c:v>
                </c:pt>
                <c:pt idx="8">
                  <c:v>3500</c:v>
                </c:pt>
                <c:pt idx="9">
                  <c:v>3411</c:v>
                </c:pt>
                <c:pt idx="10">
                  <c:v>3121</c:v>
                </c:pt>
                <c:pt idx="11">
                  <c:v>3001</c:v>
                </c:pt>
                <c:pt idx="12">
                  <c:v>2902</c:v>
                </c:pt>
                <c:pt idx="13">
                  <c:v>2123</c:v>
                </c:pt>
                <c:pt idx="14">
                  <c:v>2007</c:v>
                </c:pt>
                <c:pt idx="15">
                  <c:v>1640</c:v>
                </c:pt>
                <c:pt idx="16">
                  <c:v>1538</c:v>
                </c:pt>
                <c:pt idx="17">
                  <c:v>667</c:v>
                </c:pt>
                <c:pt idx="18">
                  <c:v>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1B-455C-BD33-EB86CA0936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DO" sz="1400" b="1" i="0" u="none" strike="noStrike" baseline="0">
                <a:solidFill>
                  <a:srgbClr val="00206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y Denuncias Atendidas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por Tipos de Seguros
Junio</a:t>
            </a:r>
            <a:r>
              <a:rPr lang="es-DO" sz="12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s-DO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layout>
        <c:manualLayout>
          <c:xMode val="edge"/>
          <c:yMode val="edge"/>
          <c:x val="9.634120789685803E-2"/>
          <c:y val="4.7626110636836659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257253522921287"/>
          <c:y val="0.30505919301744694"/>
          <c:w val="0.57612807573365254"/>
          <c:h val="0.6354874220087271"/>
        </c:manualLayout>
      </c:layout>
      <c:pie3DChart>
        <c:varyColors val="1"/>
        <c:ser>
          <c:idx val="0"/>
          <c:order val="0"/>
          <c:spPr>
            <a:solidFill>
              <a:srgbClr val="002060"/>
            </a:solidFill>
          </c:spPr>
          <c:explosion val="21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8C0-4831-B498-F84AFB6505D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E8C0-4831-B498-F84AFB6505DA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E8C0-4831-B498-F84AFB6505DA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6-E8C0-4831-B498-F84AFB6505DA}"/>
              </c:ext>
            </c:extLst>
          </c:dPt>
          <c:dLbls>
            <c:dLbl>
              <c:idx val="0"/>
              <c:layout>
                <c:manualLayout>
                  <c:x val="-6.0150490509591759E-2"/>
                  <c:y val="-5.07550098351733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4891318196875"/>
                      <c:h val="0.17305053417618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8C0-4831-B498-F84AFB6505DA}"/>
                </c:ext>
              </c:extLst>
            </c:dLbl>
            <c:dLbl>
              <c:idx val="1"/>
              <c:layout>
                <c:manualLayout>
                  <c:x val="0.12273098685567101"/>
                  <c:y val="5.640946461157364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66883265805367"/>
                      <c:h val="0.13801375180215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8C0-4831-B498-F84AFB6505DA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es-DO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E8C0-4831-B498-F84AFB6505DA}"/>
                </c:ext>
              </c:extLst>
            </c:dLbl>
            <c:dLbl>
              <c:idx val="3"/>
              <c:layout>
                <c:manualLayout>
                  <c:x val="3.3464568978582389E-2"/>
                  <c:y val="1.0661879700270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C0-4831-B498-F84AFB6505D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Seg.'!$B$4:$B$7</c:f>
              <c:numCache>
                <c:formatCode>#,##0</c:formatCode>
                <c:ptCount val="4"/>
                <c:pt idx="0">
                  <c:v>906</c:v>
                </c:pt>
                <c:pt idx="1">
                  <c:v>1285</c:v>
                </c:pt>
                <c:pt idx="2">
                  <c:v>213</c:v>
                </c:pt>
                <c:pt idx="3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8C0-4831-B498-F84AFB6505DA}"/>
            </c:ext>
          </c:extLst>
        </c:ser>
        <c:ser>
          <c:idx val="1"/>
          <c:order val="1"/>
          <c:cat>
            <c:strRef>
              <c:f>'Quejas y Reclamaciones por Seg.'!$A$4:$A$7</c:f>
              <c:strCache>
                <c:ptCount val="4"/>
                <c:pt idx="0">
                  <c:v>Informaciones Generales del  SDSS</c:v>
                </c:pt>
                <c:pt idx="1">
                  <c:v>Seguro Familiar de Salud (SFS)</c:v>
                </c:pt>
                <c:pt idx="2">
                  <c:v>Seguro de Vejez, Discapacidad y Sobrevivencia 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'Quejas y Reclamaciones por Seg.'!$C$4:$C$7</c:f>
              <c:numCache>
                <c:formatCode>0.00%</c:formatCode>
                <c:ptCount val="4"/>
                <c:pt idx="0">
                  <c:v>0.37562189054726369</c:v>
                </c:pt>
                <c:pt idx="1">
                  <c:v>0.53275290215588722</c:v>
                </c:pt>
                <c:pt idx="2">
                  <c:v>8.8308457711442787E-2</c:v>
                </c:pt>
                <c:pt idx="3">
                  <c:v>3.3167495854063019E-3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C0-4831-B498-F84AFB650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343044161364595E-2"/>
          <c:y val="0.19494007449553358"/>
          <c:w val="0.29184576295473053"/>
          <c:h val="0.77482365733962233"/>
        </c:manualLayout>
      </c:layout>
      <c:overlay val="0"/>
      <c:txPr>
        <a:bodyPr/>
        <a:lstStyle/>
        <a:p>
          <a:pPr rtl="0">
            <a:defRPr lang="es-DO" sz="1200" b="1" i="0" u="none" strike="noStrike" baseline="0">
              <a:solidFill>
                <a:srgbClr val="00206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Junio 2022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46439495048922"/>
          <c:y val="2.4213649549897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'Consultas de Asesorias Medicas'!$A$5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Medicas'!$B$5:$I$5</c:f>
              <c:numCache>
                <c:formatCode>General</c:formatCode>
                <c:ptCount val="8"/>
                <c:pt idx="0">
                  <c:v>139</c:v>
                </c:pt>
                <c:pt idx="1">
                  <c:v>88</c:v>
                </c:pt>
                <c:pt idx="2">
                  <c:v>34</c:v>
                </c:pt>
                <c:pt idx="3">
                  <c:v>13</c:v>
                </c:pt>
                <c:pt idx="4">
                  <c:v>330</c:v>
                </c:pt>
                <c:pt idx="5">
                  <c:v>336</c:v>
                </c:pt>
                <c:pt idx="6">
                  <c:v>10</c:v>
                </c:pt>
                <c:pt idx="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49-4ED7-9F95-C1A825B09ED5}"/>
            </c:ext>
          </c:extLst>
        </c:ser>
        <c:ser>
          <c:idx val="1"/>
          <c:order val="1"/>
          <c:tx>
            <c:strRef>
              <c:f>'Consultas de Asesorias Medicas'!$A$6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'Consultas de Asesorias Medicas'!$B$3:$I$4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'Consultas de Asesorias Medicas'!$B$6:$I$6</c:f>
              <c:numCache>
                <c:formatCode>General</c:formatCode>
                <c:ptCount val="8"/>
                <c:pt idx="0">
                  <c:v>14</c:v>
                </c:pt>
                <c:pt idx="1">
                  <c:v>24</c:v>
                </c:pt>
                <c:pt idx="2">
                  <c:v>12</c:v>
                </c:pt>
                <c:pt idx="3">
                  <c:v>13</c:v>
                </c:pt>
                <c:pt idx="4">
                  <c:v>67</c:v>
                </c:pt>
                <c:pt idx="5">
                  <c:v>258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49-4ED7-9F95-C1A825B09E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20392989279958"/>
          <c:y val="0.29988243051364255"/>
          <c:w val="0.30373745163297888"/>
          <c:h val="5.60148731408573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3</cp:revision>
  <cp:lastPrinted>2022-07-12T18:33:00Z</cp:lastPrinted>
  <dcterms:created xsi:type="dcterms:W3CDTF">2022-07-20T20:13:00Z</dcterms:created>
  <dcterms:modified xsi:type="dcterms:W3CDTF">2022-07-20T20:13:00Z</dcterms:modified>
</cp:coreProperties>
</file>